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6F" w:rsidRPr="00FD3B6F" w:rsidRDefault="00FD3B6F" w:rsidP="00FD3B6F">
      <w:pPr>
        <w:spacing w:line="100" w:lineRule="atLeast"/>
        <w:ind w:left="708" w:firstLine="708"/>
        <w:jc w:val="both"/>
        <w:rPr>
          <w:bCs/>
          <w:sz w:val="28"/>
          <w:szCs w:val="28"/>
        </w:rPr>
      </w:pPr>
      <w:r w:rsidRPr="00FD3B6F">
        <w:rPr>
          <w:bCs/>
          <w:sz w:val="28"/>
          <w:szCs w:val="28"/>
        </w:rPr>
        <w:t xml:space="preserve">             </w:t>
      </w:r>
    </w:p>
    <w:p w:rsidR="00FD3B6F" w:rsidRPr="00D155A1" w:rsidRDefault="00FD3B6F" w:rsidP="00FD3B6F">
      <w:pPr>
        <w:spacing w:line="100" w:lineRule="atLeast"/>
        <w:ind w:left="708" w:firstLine="708"/>
        <w:jc w:val="both"/>
        <w:rPr>
          <w:b/>
          <w:bCs/>
          <w:sz w:val="28"/>
          <w:szCs w:val="28"/>
          <w:u w:val="single"/>
        </w:rPr>
      </w:pPr>
      <w:bookmarkStart w:id="0" w:name="_GoBack"/>
      <w:bookmarkEnd w:id="0"/>
      <w:r w:rsidRPr="00D155A1">
        <w:rPr>
          <w:b/>
          <w:bCs/>
          <w:sz w:val="28"/>
          <w:szCs w:val="28"/>
          <w:u w:val="single"/>
        </w:rPr>
        <w:t>DECRETO LEGISLATIVO Nº 00</w:t>
      </w:r>
      <w:r w:rsidR="00405ABF">
        <w:rPr>
          <w:b/>
          <w:bCs/>
          <w:sz w:val="28"/>
          <w:szCs w:val="28"/>
          <w:u w:val="single"/>
        </w:rPr>
        <w:t>1</w:t>
      </w:r>
      <w:r w:rsidRPr="00D155A1">
        <w:rPr>
          <w:b/>
          <w:bCs/>
          <w:sz w:val="28"/>
          <w:szCs w:val="28"/>
          <w:u w:val="single"/>
        </w:rPr>
        <w:t>/201</w:t>
      </w:r>
      <w:r w:rsidR="000A12FA">
        <w:rPr>
          <w:b/>
          <w:bCs/>
          <w:sz w:val="28"/>
          <w:szCs w:val="28"/>
          <w:u w:val="single"/>
        </w:rPr>
        <w:t>7</w:t>
      </w:r>
    </w:p>
    <w:p w:rsidR="00FD3B6F" w:rsidRPr="00D155A1" w:rsidRDefault="00FD3B6F" w:rsidP="00FD3B6F">
      <w:pPr>
        <w:spacing w:line="100" w:lineRule="atLeast"/>
        <w:ind w:left="708" w:firstLine="708"/>
        <w:rPr>
          <w:bCs/>
          <w:sz w:val="28"/>
          <w:szCs w:val="28"/>
          <w:u w:val="single"/>
        </w:rPr>
      </w:pPr>
    </w:p>
    <w:p w:rsidR="00FD3B6F" w:rsidRPr="00D155A1" w:rsidRDefault="00FD3B6F" w:rsidP="00FD3B6F">
      <w:pPr>
        <w:spacing w:line="100" w:lineRule="atLeast"/>
        <w:jc w:val="center"/>
        <w:rPr>
          <w:bCs/>
          <w:sz w:val="28"/>
          <w:szCs w:val="28"/>
          <w:u w:val="single"/>
        </w:rPr>
      </w:pPr>
    </w:p>
    <w:p w:rsidR="00FD3B6F" w:rsidRPr="00D155A1" w:rsidRDefault="00FD3B6F" w:rsidP="00FD3B6F">
      <w:pPr>
        <w:pStyle w:val="WW-Recuodecorpodetexto2"/>
        <w:spacing w:line="397" w:lineRule="atLeast"/>
        <w:rPr>
          <w:rFonts w:cs="Times New Roman"/>
          <w:sz w:val="28"/>
          <w:szCs w:val="28"/>
        </w:rPr>
      </w:pPr>
      <w:r w:rsidRPr="00D155A1">
        <w:rPr>
          <w:rFonts w:cs="Times New Roman"/>
          <w:sz w:val="28"/>
          <w:szCs w:val="28"/>
        </w:rPr>
        <w:t>ACOLHE PARECER DO TRIBUNAL DE CONTAS DO ESTAD</w:t>
      </w:r>
      <w:r w:rsidR="000A12FA">
        <w:rPr>
          <w:rFonts w:cs="Times New Roman"/>
          <w:sz w:val="28"/>
          <w:szCs w:val="28"/>
        </w:rPr>
        <w:t>O DO RIO GRANDE DO SUL FAVORÁVEL</w:t>
      </w:r>
      <w:r w:rsidRPr="00D155A1">
        <w:rPr>
          <w:rFonts w:cs="Times New Roman"/>
          <w:sz w:val="28"/>
          <w:szCs w:val="28"/>
        </w:rPr>
        <w:t xml:space="preserve"> À </w:t>
      </w:r>
      <w:r w:rsidR="000A12FA">
        <w:rPr>
          <w:rFonts w:cs="Times New Roman"/>
          <w:sz w:val="28"/>
          <w:szCs w:val="28"/>
        </w:rPr>
        <w:t xml:space="preserve">LEGALIDADE DE ATOS DE ADMISSÃO OCORRIDOS NO EXECUTIVO MUNICIPAL DE WESTFÁLIA, NO PERÍODO DE </w:t>
      </w:r>
      <w:proofErr w:type="gramStart"/>
      <w:r w:rsidR="000A12FA">
        <w:rPr>
          <w:rFonts w:cs="Times New Roman"/>
          <w:sz w:val="28"/>
          <w:szCs w:val="28"/>
        </w:rPr>
        <w:t>01/01/2014 À</w:t>
      </w:r>
      <w:proofErr w:type="gramEnd"/>
      <w:r w:rsidR="000A12FA">
        <w:rPr>
          <w:rFonts w:cs="Times New Roman"/>
          <w:sz w:val="28"/>
          <w:szCs w:val="28"/>
        </w:rPr>
        <w:t xml:space="preserve"> 31/10/2015</w:t>
      </w:r>
      <w:r w:rsidRPr="00D155A1">
        <w:rPr>
          <w:rFonts w:cs="Times New Roman"/>
          <w:sz w:val="28"/>
          <w:szCs w:val="28"/>
        </w:rPr>
        <w:t>.</w:t>
      </w:r>
    </w:p>
    <w:p w:rsidR="00FD3B6F" w:rsidRPr="00D155A1" w:rsidRDefault="00FD3B6F" w:rsidP="00FD3B6F">
      <w:pPr>
        <w:pStyle w:val="Recuodecorpodetexto"/>
        <w:spacing w:line="397" w:lineRule="atLeast"/>
        <w:ind w:hanging="3540"/>
        <w:jc w:val="left"/>
        <w:rPr>
          <w:sz w:val="28"/>
          <w:szCs w:val="28"/>
        </w:rPr>
      </w:pPr>
    </w:p>
    <w:p w:rsidR="00FD3B6F" w:rsidRPr="00D155A1" w:rsidRDefault="00FD3B6F" w:rsidP="00FD3B6F">
      <w:pPr>
        <w:pStyle w:val="Recuodecorpodetexto"/>
        <w:spacing w:line="397" w:lineRule="atLeast"/>
        <w:ind w:firstLine="1080"/>
        <w:rPr>
          <w:sz w:val="28"/>
          <w:szCs w:val="28"/>
        </w:rPr>
      </w:pPr>
      <w:r w:rsidRPr="00D155A1">
        <w:rPr>
          <w:sz w:val="28"/>
          <w:szCs w:val="28"/>
        </w:rPr>
        <w:tab/>
      </w:r>
      <w:r w:rsidRPr="00D155A1">
        <w:rPr>
          <w:sz w:val="28"/>
          <w:szCs w:val="28"/>
        </w:rPr>
        <w:tab/>
      </w:r>
      <w:r w:rsidRPr="00D155A1">
        <w:rPr>
          <w:bCs/>
          <w:sz w:val="28"/>
          <w:szCs w:val="28"/>
        </w:rPr>
        <w:t>A COMISSÃO DE ECONOMIA, FINANÇAS, ORÇAMENTO, OBRAS, SERVIÇOS PÚBLICOS E AGRICULTURA e a COMISSÃO DE CONSTITUIÇÃO, JUSTIÇA E REDAÇÃO, no uso de suas atribuições regimentais e de conformidade com o disposto do Art. 202</w:t>
      </w:r>
      <w:r w:rsidR="00E142EC">
        <w:rPr>
          <w:bCs/>
          <w:sz w:val="28"/>
          <w:szCs w:val="28"/>
        </w:rPr>
        <w:t xml:space="preserve"> e 203</w:t>
      </w:r>
      <w:r w:rsidRPr="00D155A1">
        <w:rPr>
          <w:bCs/>
          <w:sz w:val="28"/>
          <w:szCs w:val="28"/>
        </w:rPr>
        <w:t xml:space="preserve"> do Regimento Interno, encaminham o seguinte Projeto de Decreto Legislativo:</w:t>
      </w:r>
    </w:p>
    <w:p w:rsidR="00FD3B6F" w:rsidRPr="00D155A1" w:rsidRDefault="00FD3B6F" w:rsidP="00FD3B6F">
      <w:pPr>
        <w:pStyle w:val="Recuodecorpodetexto"/>
        <w:spacing w:line="397" w:lineRule="atLeast"/>
        <w:ind w:firstLine="1080"/>
        <w:rPr>
          <w:bCs/>
          <w:sz w:val="28"/>
          <w:szCs w:val="28"/>
        </w:rPr>
      </w:pPr>
    </w:p>
    <w:p w:rsidR="00FD3B6F" w:rsidRPr="00D155A1" w:rsidRDefault="00FD3B6F" w:rsidP="00FD3B6F">
      <w:pPr>
        <w:pStyle w:val="Recuodecorpodetexto"/>
        <w:spacing w:line="397" w:lineRule="atLeast"/>
        <w:ind w:firstLine="1080"/>
        <w:rPr>
          <w:bCs/>
          <w:sz w:val="28"/>
          <w:szCs w:val="28"/>
        </w:rPr>
      </w:pPr>
      <w:r w:rsidRPr="00D155A1">
        <w:rPr>
          <w:sz w:val="28"/>
          <w:szCs w:val="28"/>
        </w:rPr>
        <w:t>Art. 1°-</w:t>
      </w:r>
      <w:r w:rsidR="00201842">
        <w:rPr>
          <w:bCs/>
          <w:sz w:val="28"/>
          <w:szCs w:val="28"/>
        </w:rPr>
        <w:t xml:space="preserve"> Ficam aprovado</w:t>
      </w:r>
      <w:r w:rsidR="00792C9E">
        <w:rPr>
          <w:bCs/>
          <w:sz w:val="28"/>
          <w:szCs w:val="28"/>
        </w:rPr>
        <w:t>s Os Atos de Admissão ocorridos no Executivo Municipal de Westfália, no período de 01/01/2014 à 31/10/2015</w:t>
      </w:r>
      <w:r w:rsidRPr="00D155A1">
        <w:rPr>
          <w:bCs/>
          <w:sz w:val="28"/>
          <w:szCs w:val="28"/>
        </w:rPr>
        <w:t xml:space="preserve">, na forma do Parecer </w:t>
      </w:r>
      <w:r w:rsidR="00201842">
        <w:rPr>
          <w:bCs/>
          <w:sz w:val="28"/>
          <w:szCs w:val="28"/>
        </w:rPr>
        <w:t xml:space="preserve">referente ao Processo </w:t>
      </w:r>
      <w:r w:rsidRPr="00D155A1">
        <w:rPr>
          <w:bCs/>
          <w:sz w:val="28"/>
          <w:szCs w:val="28"/>
        </w:rPr>
        <w:t xml:space="preserve">nº </w:t>
      </w:r>
      <w:r w:rsidR="00201842">
        <w:rPr>
          <w:bCs/>
          <w:sz w:val="28"/>
          <w:szCs w:val="28"/>
        </w:rPr>
        <w:t>11820-0200/16-9,</w:t>
      </w:r>
      <w:r w:rsidRPr="00D155A1">
        <w:rPr>
          <w:bCs/>
          <w:sz w:val="28"/>
          <w:szCs w:val="28"/>
        </w:rPr>
        <w:t xml:space="preserve"> de </w:t>
      </w:r>
      <w:r w:rsidR="00201842">
        <w:rPr>
          <w:bCs/>
          <w:sz w:val="28"/>
          <w:szCs w:val="28"/>
        </w:rPr>
        <w:t>10</w:t>
      </w:r>
      <w:r w:rsidRPr="00D155A1">
        <w:rPr>
          <w:bCs/>
          <w:sz w:val="28"/>
          <w:szCs w:val="28"/>
        </w:rPr>
        <w:t xml:space="preserve"> de </w:t>
      </w:r>
      <w:r w:rsidR="00201842">
        <w:rPr>
          <w:bCs/>
          <w:sz w:val="28"/>
          <w:szCs w:val="28"/>
        </w:rPr>
        <w:t>julho de 2017,</w:t>
      </w:r>
      <w:r w:rsidRPr="00D155A1">
        <w:rPr>
          <w:bCs/>
          <w:sz w:val="28"/>
          <w:szCs w:val="28"/>
        </w:rPr>
        <w:t xml:space="preserve"> emitido pelo Tribunal de Contas do Estado</w:t>
      </w:r>
      <w:r w:rsidR="000F38EE">
        <w:rPr>
          <w:bCs/>
          <w:sz w:val="28"/>
          <w:szCs w:val="28"/>
        </w:rPr>
        <w:t xml:space="preserve"> do Rio Grande do Sul</w:t>
      </w:r>
      <w:r w:rsidRPr="00D155A1">
        <w:rPr>
          <w:bCs/>
          <w:sz w:val="28"/>
          <w:szCs w:val="28"/>
        </w:rPr>
        <w:t>.</w:t>
      </w:r>
    </w:p>
    <w:p w:rsidR="00FD3B6F" w:rsidRPr="00D155A1" w:rsidRDefault="00FD3B6F" w:rsidP="00FD3B6F">
      <w:pPr>
        <w:pStyle w:val="Recuodecorpodetexto"/>
        <w:spacing w:line="397" w:lineRule="atLeast"/>
        <w:ind w:firstLine="1080"/>
        <w:rPr>
          <w:bCs/>
          <w:sz w:val="28"/>
          <w:szCs w:val="28"/>
        </w:rPr>
      </w:pPr>
    </w:p>
    <w:p w:rsidR="00FD3B6F" w:rsidRPr="00D155A1" w:rsidRDefault="00FD3B6F" w:rsidP="00FD3B6F">
      <w:pPr>
        <w:pStyle w:val="Recuodecorpodetexto"/>
        <w:spacing w:line="397" w:lineRule="atLeast"/>
        <w:ind w:firstLine="1080"/>
        <w:rPr>
          <w:sz w:val="28"/>
          <w:szCs w:val="28"/>
        </w:rPr>
      </w:pPr>
      <w:r w:rsidRPr="00D155A1">
        <w:rPr>
          <w:sz w:val="28"/>
          <w:szCs w:val="28"/>
        </w:rPr>
        <w:t>Art. 2º</w:t>
      </w:r>
      <w:r w:rsidRPr="00D155A1">
        <w:rPr>
          <w:bCs/>
          <w:sz w:val="28"/>
          <w:szCs w:val="28"/>
        </w:rPr>
        <w:t>- Este Decreto entrará em vigor na data de sua publicação.</w:t>
      </w:r>
    </w:p>
    <w:p w:rsidR="00FD3B6F" w:rsidRPr="00D155A1" w:rsidRDefault="00FD3B6F" w:rsidP="00FD3B6F">
      <w:pPr>
        <w:pStyle w:val="Recuodecorpodetexto"/>
        <w:spacing w:line="397" w:lineRule="atLeast"/>
        <w:ind w:firstLine="1080"/>
        <w:rPr>
          <w:bCs/>
          <w:sz w:val="28"/>
          <w:szCs w:val="28"/>
        </w:rPr>
      </w:pPr>
    </w:p>
    <w:p w:rsidR="00FD3B6F" w:rsidRPr="008C3703" w:rsidRDefault="008C3703" w:rsidP="00FD3B6F">
      <w:pPr>
        <w:pStyle w:val="Recuodecorpodetexto"/>
        <w:spacing w:line="340" w:lineRule="atLeast"/>
        <w:ind w:firstLine="1080"/>
        <w:rPr>
          <w:b/>
          <w:bCs/>
          <w:sz w:val="28"/>
          <w:szCs w:val="28"/>
        </w:rPr>
      </w:pPr>
      <w:r>
        <w:rPr>
          <w:b/>
          <w:bCs/>
          <w:sz w:val="28"/>
          <w:szCs w:val="28"/>
        </w:rPr>
        <w:t>Sala de</w:t>
      </w:r>
      <w:r w:rsidR="00C70CE9" w:rsidRPr="008C3703">
        <w:rPr>
          <w:b/>
          <w:bCs/>
          <w:sz w:val="28"/>
          <w:szCs w:val="28"/>
        </w:rPr>
        <w:t xml:space="preserve"> Sessões da Câmara, </w:t>
      </w:r>
      <w:r w:rsidR="00EE46B6" w:rsidRPr="008C3703">
        <w:rPr>
          <w:b/>
          <w:bCs/>
          <w:sz w:val="28"/>
          <w:szCs w:val="28"/>
        </w:rPr>
        <w:t>0</w:t>
      </w:r>
      <w:r w:rsidR="00201842">
        <w:rPr>
          <w:b/>
          <w:bCs/>
          <w:sz w:val="28"/>
          <w:szCs w:val="28"/>
        </w:rPr>
        <w:t>3</w:t>
      </w:r>
      <w:r w:rsidR="00FD3B6F" w:rsidRPr="008C3703">
        <w:rPr>
          <w:b/>
          <w:bCs/>
          <w:sz w:val="28"/>
          <w:szCs w:val="28"/>
        </w:rPr>
        <w:t xml:space="preserve"> de </w:t>
      </w:r>
      <w:r w:rsidR="00FF322F">
        <w:rPr>
          <w:b/>
          <w:bCs/>
          <w:sz w:val="28"/>
          <w:szCs w:val="28"/>
        </w:rPr>
        <w:t>agosto</w:t>
      </w:r>
      <w:r w:rsidR="00FD3B6F" w:rsidRPr="008C3703">
        <w:rPr>
          <w:b/>
          <w:bCs/>
          <w:sz w:val="28"/>
          <w:szCs w:val="28"/>
        </w:rPr>
        <w:t xml:space="preserve"> de 20</w:t>
      </w:r>
      <w:r w:rsidR="00D155A1" w:rsidRPr="008C3703">
        <w:rPr>
          <w:b/>
          <w:bCs/>
          <w:sz w:val="28"/>
          <w:szCs w:val="28"/>
        </w:rPr>
        <w:t>1</w:t>
      </w:r>
      <w:r w:rsidR="00201842">
        <w:rPr>
          <w:b/>
          <w:bCs/>
          <w:sz w:val="28"/>
          <w:szCs w:val="28"/>
        </w:rPr>
        <w:t>7</w:t>
      </w:r>
      <w:r w:rsidR="00FD3B6F" w:rsidRPr="008C3703">
        <w:rPr>
          <w:b/>
          <w:bCs/>
          <w:sz w:val="28"/>
          <w:szCs w:val="28"/>
        </w:rPr>
        <w:t>.</w:t>
      </w:r>
    </w:p>
    <w:p w:rsidR="00FD3B6F" w:rsidRPr="00D155A1" w:rsidRDefault="00FD3B6F" w:rsidP="00FD3B6F">
      <w:pPr>
        <w:pStyle w:val="Recuodecorpodetexto"/>
        <w:spacing w:line="100" w:lineRule="atLeast"/>
        <w:ind w:firstLine="1080"/>
        <w:rPr>
          <w:bCs/>
          <w:sz w:val="28"/>
          <w:szCs w:val="28"/>
        </w:rPr>
      </w:pPr>
    </w:p>
    <w:p w:rsidR="00D155A1" w:rsidRDefault="00D155A1" w:rsidP="00FD3B6F">
      <w:pPr>
        <w:pStyle w:val="Recuodecorpodetexto"/>
        <w:spacing w:line="100" w:lineRule="atLeast"/>
        <w:ind w:firstLine="1080"/>
        <w:rPr>
          <w:bCs/>
          <w:sz w:val="28"/>
          <w:szCs w:val="28"/>
        </w:rPr>
      </w:pPr>
    </w:p>
    <w:p w:rsidR="00201842" w:rsidRPr="00D155A1" w:rsidRDefault="00201842" w:rsidP="00FD3B6F">
      <w:pPr>
        <w:pStyle w:val="Recuodecorpodetexto"/>
        <w:spacing w:line="100" w:lineRule="atLeast"/>
        <w:ind w:firstLine="1080"/>
        <w:rPr>
          <w:bCs/>
          <w:sz w:val="28"/>
          <w:szCs w:val="28"/>
        </w:rPr>
      </w:pPr>
    </w:p>
    <w:p w:rsidR="00FD3B6F" w:rsidRPr="00405ABF" w:rsidRDefault="00201842" w:rsidP="00405ABF">
      <w:pPr>
        <w:pStyle w:val="Recuodecorpodetexto"/>
        <w:spacing w:line="340" w:lineRule="atLeast"/>
        <w:ind w:firstLine="18"/>
        <w:jc w:val="center"/>
        <w:rPr>
          <w:b/>
          <w:bCs/>
          <w:sz w:val="28"/>
          <w:szCs w:val="28"/>
        </w:rPr>
      </w:pPr>
      <w:proofErr w:type="spellStart"/>
      <w:r>
        <w:rPr>
          <w:b/>
          <w:bCs/>
          <w:sz w:val="28"/>
          <w:szCs w:val="28"/>
        </w:rPr>
        <w:t>Jucimar</w:t>
      </w:r>
      <w:proofErr w:type="spellEnd"/>
      <w:r>
        <w:rPr>
          <w:b/>
          <w:bCs/>
          <w:sz w:val="28"/>
          <w:szCs w:val="28"/>
        </w:rPr>
        <w:t xml:space="preserve"> </w:t>
      </w:r>
      <w:proofErr w:type="spellStart"/>
      <w:r>
        <w:rPr>
          <w:b/>
          <w:bCs/>
          <w:sz w:val="28"/>
          <w:szCs w:val="28"/>
        </w:rPr>
        <w:t>Oneide</w:t>
      </w:r>
      <w:proofErr w:type="spellEnd"/>
      <w:r>
        <w:rPr>
          <w:b/>
          <w:bCs/>
          <w:sz w:val="28"/>
          <w:szCs w:val="28"/>
        </w:rPr>
        <w:t xml:space="preserve"> </w:t>
      </w:r>
      <w:proofErr w:type="spellStart"/>
      <w:r>
        <w:rPr>
          <w:b/>
          <w:bCs/>
          <w:sz w:val="28"/>
          <w:szCs w:val="28"/>
        </w:rPr>
        <w:t>Docena</w:t>
      </w:r>
      <w:proofErr w:type="spellEnd"/>
    </w:p>
    <w:p w:rsidR="00FD3B6F" w:rsidRPr="00405ABF" w:rsidRDefault="00FD3B6F" w:rsidP="00405ABF">
      <w:pPr>
        <w:pStyle w:val="Recuodecorpodetexto"/>
        <w:spacing w:line="340" w:lineRule="atLeast"/>
        <w:ind w:firstLine="18"/>
        <w:jc w:val="center"/>
        <w:rPr>
          <w:b/>
          <w:sz w:val="28"/>
          <w:szCs w:val="28"/>
        </w:rPr>
      </w:pPr>
      <w:r w:rsidRPr="00405ABF">
        <w:rPr>
          <w:b/>
          <w:sz w:val="28"/>
          <w:szCs w:val="28"/>
        </w:rPr>
        <w:lastRenderedPageBreak/>
        <w:t>Presidente</w:t>
      </w:r>
    </w:p>
    <w:p w:rsidR="00084EB0" w:rsidRDefault="00084EB0" w:rsidP="00FD3B6F">
      <w:pPr>
        <w:spacing w:line="360" w:lineRule="auto"/>
        <w:jc w:val="both"/>
        <w:rPr>
          <w:b/>
          <w:bCs/>
          <w:sz w:val="28"/>
          <w:szCs w:val="28"/>
        </w:rPr>
      </w:pPr>
    </w:p>
    <w:p w:rsidR="00233FB5" w:rsidRPr="00233FB5" w:rsidRDefault="00FD3B6F" w:rsidP="00FD3B6F">
      <w:pPr>
        <w:spacing w:line="360" w:lineRule="auto"/>
        <w:jc w:val="both"/>
        <w:rPr>
          <w:b/>
          <w:bCs/>
          <w:sz w:val="28"/>
          <w:szCs w:val="28"/>
        </w:rPr>
      </w:pPr>
      <w:r w:rsidRPr="00233FB5">
        <w:rPr>
          <w:b/>
          <w:bCs/>
          <w:sz w:val="28"/>
          <w:szCs w:val="28"/>
        </w:rPr>
        <w:t>Mensagem Justificativa ao Projeto de Decreto Legislativo nº 00</w:t>
      </w:r>
      <w:r w:rsidR="00284A80">
        <w:rPr>
          <w:b/>
          <w:bCs/>
          <w:sz w:val="28"/>
          <w:szCs w:val="28"/>
        </w:rPr>
        <w:t>1</w:t>
      </w:r>
      <w:r w:rsidRPr="00233FB5">
        <w:rPr>
          <w:b/>
          <w:bCs/>
          <w:sz w:val="28"/>
          <w:szCs w:val="28"/>
        </w:rPr>
        <w:t>/20</w:t>
      </w:r>
      <w:r w:rsidR="00233FB5" w:rsidRPr="00233FB5">
        <w:rPr>
          <w:b/>
          <w:bCs/>
          <w:sz w:val="28"/>
          <w:szCs w:val="28"/>
        </w:rPr>
        <w:t>1</w:t>
      </w:r>
      <w:r w:rsidR="00201842">
        <w:rPr>
          <w:b/>
          <w:bCs/>
          <w:sz w:val="28"/>
          <w:szCs w:val="28"/>
        </w:rPr>
        <w:t>7</w:t>
      </w:r>
      <w:r w:rsidRPr="00233FB5">
        <w:rPr>
          <w:b/>
          <w:sz w:val="28"/>
          <w:szCs w:val="28"/>
        </w:rPr>
        <w:tab/>
      </w:r>
    </w:p>
    <w:p w:rsidR="00DA52C9" w:rsidRDefault="00DA52C9" w:rsidP="00DA52C9">
      <w:pPr>
        <w:spacing w:line="360" w:lineRule="auto"/>
        <w:jc w:val="right"/>
        <w:rPr>
          <w:b/>
          <w:sz w:val="28"/>
          <w:szCs w:val="28"/>
        </w:rPr>
      </w:pPr>
    </w:p>
    <w:p w:rsidR="00FD3B6F" w:rsidRPr="00FD3B6F" w:rsidRDefault="00FD3B6F" w:rsidP="00DA52C9">
      <w:pPr>
        <w:spacing w:line="360" w:lineRule="auto"/>
        <w:jc w:val="right"/>
        <w:rPr>
          <w:sz w:val="28"/>
          <w:szCs w:val="28"/>
        </w:rPr>
      </w:pPr>
      <w:r w:rsidRPr="00233FB5">
        <w:rPr>
          <w:b/>
          <w:sz w:val="28"/>
          <w:szCs w:val="28"/>
        </w:rPr>
        <w:t xml:space="preserve">                  </w:t>
      </w:r>
      <w:r w:rsidR="00233FB5">
        <w:rPr>
          <w:sz w:val="28"/>
          <w:szCs w:val="28"/>
        </w:rPr>
        <w:t xml:space="preserve">   </w:t>
      </w:r>
      <w:r w:rsidR="00EE46B6">
        <w:rPr>
          <w:sz w:val="28"/>
          <w:szCs w:val="28"/>
        </w:rPr>
        <w:t xml:space="preserve"> Westfália, 0</w:t>
      </w:r>
      <w:r w:rsidR="00201842">
        <w:rPr>
          <w:sz w:val="28"/>
          <w:szCs w:val="28"/>
        </w:rPr>
        <w:t>3</w:t>
      </w:r>
      <w:r w:rsidR="00233FB5">
        <w:rPr>
          <w:sz w:val="28"/>
          <w:szCs w:val="28"/>
        </w:rPr>
        <w:t xml:space="preserve"> de </w:t>
      </w:r>
      <w:r w:rsidR="00AA56EC">
        <w:rPr>
          <w:sz w:val="28"/>
          <w:szCs w:val="28"/>
        </w:rPr>
        <w:t>agosto</w:t>
      </w:r>
      <w:r w:rsidRPr="00FD3B6F">
        <w:rPr>
          <w:sz w:val="28"/>
          <w:szCs w:val="28"/>
        </w:rPr>
        <w:t xml:space="preserve"> de 20</w:t>
      </w:r>
      <w:r w:rsidR="00233FB5">
        <w:rPr>
          <w:sz w:val="28"/>
          <w:szCs w:val="28"/>
        </w:rPr>
        <w:t>1</w:t>
      </w:r>
      <w:r w:rsidR="00201842">
        <w:rPr>
          <w:sz w:val="28"/>
          <w:szCs w:val="28"/>
        </w:rPr>
        <w:t>7</w:t>
      </w:r>
      <w:r w:rsidRPr="00FD3B6F">
        <w:rPr>
          <w:sz w:val="28"/>
          <w:szCs w:val="28"/>
        </w:rPr>
        <w:t>.</w:t>
      </w:r>
    </w:p>
    <w:p w:rsidR="00FD3B6F" w:rsidRPr="00FD3B6F" w:rsidRDefault="00FD3B6F" w:rsidP="00FD3B6F">
      <w:pPr>
        <w:spacing w:line="360" w:lineRule="auto"/>
        <w:jc w:val="both"/>
        <w:rPr>
          <w:sz w:val="28"/>
          <w:szCs w:val="28"/>
        </w:rPr>
      </w:pPr>
    </w:p>
    <w:p w:rsidR="00FD3B6F" w:rsidRPr="00FD3B6F" w:rsidRDefault="00FD3B6F" w:rsidP="00FD3B6F">
      <w:pPr>
        <w:spacing w:line="360" w:lineRule="auto"/>
        <w:jc w:val="both"/>
        <w:rPr>
          <w:sz w:val="28"/>
          <w:szCs w:val="28"/>
        </w:rPr>
      </w:pPr>
    </w:p>
    <w:p w:rsidR="00FD3B6F" w:rsidRPr="00FD3B6F" w:rsidRDefault="00FD3B6F" w:rsidP="00FD3B6F">
      <w:pPr>
        <w:spacing w:line="360" w:lineRule="auto"/>
        <w:jc w:val="both"/>
        <w:rPr>
          <w:sz w:val="28"/>
          <w:szCs w:val="28"/>
        </w:rPr>
      </w:pPr>
    </w:p>
    <w:p w:rsidR="00FD3B6F" w:rsidRPr="00FD3B6F" w:rsidRDefault="00FD3B6F" w:rsidP="00FD3B6F">
      <w:pPr>
        <w:spacing w:line="360" w:lineRule="auto"/>
        <w:jc w:val="both"/>
        <w:rPr>
          <w:sz w:val="28"/>
          <w:szCs w:val="28"/>
        </w:rPr>
      </w:pPr>
      <w:r w:rsidRPr="00FD3B6F">
        <w:rPr>
          <w:sz w:val="28"/>
          <w:szCs w:val="28"/>
        </w:rPr>
        <w:tab/>
      </w:r>
      <w:r w:rsidRPr="00FD3B6F">
        <w:rPr>
          <w:sz w:val="28"/>
          <w:szCs w:val="28"/>
        </w:rPr>
        <w:tab/>
      </w:r>
      <w:r w:rsidRPr="00FD3B6F">
        <w:rPr>
          <w:sz w:val="28"/>
          <w:szCs w:val="28"/>
        </w:rPr>
        <w:tab/>
        <w:t>Senhores Vereadores:</w:t>
      </w:r>
    </w:p>
    <w:p w:rsidR="00FD3B6F" w:rsidRPr="00FD3B6F" w:rsidRDefault="00FD3B6F" w:rsidP="00FD3B6F">
      <w:pPr>
        <w:spacing w:line="360" w:lineRule="auto"/>
        <w:jc w:val="both"/>
        <w:rPr>
          <w:sz w:val="28"/>
          <w:szCs w:val="28"/>
        </w:rPr>
      </w:pPr>
    </w:p>
    <w:p w:rsidR="00201842" w:rsidRPr="00D155A1" w:rsidRDefault="00FD3B6F" w:rsidP="00201842">
      <w:pPr>
        <w:pStyle w:val="Recuodecorpodetexto"/>
        <w:spacing w:line="360" w:lineRule="auto"/>
        <w:rPr>
          <w:bCs/>
          <w:sz w:val="28"/>
          <w:szCs w:val="28"/>
        </w:rPr>
      </w:pPr>
      <w:r w:rsidRPr="00FD3B6F">
        <w:rPr>
          <w:sz w:val="28"/>
          <w:szCs w:val="28"/>
        </w:rPr>
        <w:t xml:space="preserve">Trata-se da análise </w:t>
      </w:r>
      <w:r w:rsidR="00201842">
        <w:rPr>
          <w:bCs/>
          <w:sz w:val="28"/>
          <w:szCs w:val="28"/>
        </w:rPr>
        <w:t xml:space="preserve">dos </w:t>
      </w:r>
      <w:r w:rsidR="00201842" w:rsidRPr="000652F6">
        <w:rPr>
          <w:b/>
          <w:bCs/>
          <w:sz w:val="28"/>
          <w:szCs w:val="28"/>
        </w:rPr>
        <w:t>Atos de Admissão ocorridos no Executivo Municipal de Westfália, no período de 01/01/2014 à 31/10/2015</w:t>
      </w:r>
      <w:r w:rsidR="00201842" w:rsidRPr="00D155A1">
        <w:rPr>
          <w:bCs/>
          <w:sz w:val="28"/>
          <w:szCs w:val="28"/>
        </w:rPr>
        <w:t xml:space="preserve">, na forma do Parecer </w:t>
      </w:r>
      <w:r w:rsidR="00201842">
        <w:rPr>
          <w:bCs/>
          <w:sz w:val="28"/>
          <w:szCs w:val="28"/>
        </w:rPr>
        <w:t xml:space="preserve">referente ao Processo </w:t>
      </w:r>
      <w:r w:rsidR="00201842" w:rsidRPr="000652F6">
        <w:rPr>
          <w:b/>
          <w:bCs/>
          <w:sz w:val="28"/>
          <w:szCs w:val="28"/>
        </w:rPr>
        <w:t>nº 11820-0200/16-9</w:t>
      </w:r>
      <w:r w:rsidR="00201842">
        <w:rPr>
          <w:bCs/>
          <w:sz w:val="28"/>
          <w:szCs w:val="28"/>
        </w:rPr>
        <w:t>,</w:t>
      </w:r>
      <w:r w:rsidR="00201842" w:rsidRPr="00D155A1">
        <w:rPr>
          <w:bCs/>
          <w:sz w:val="28"/>
          <w:szCs w:val="28"/>
        </w:rPr>
        <w:t xml:space="preserve"> de </w:t>
      </w:r>
      <w:r w:rsidR="00201842">
        <w:rPr>
          <w:bCs/>
          <w:sz w:val="28"/>
          <w:szCs w:val="28"/>
        </w:rPr>
        <w:t>10</w:t>
      </w:r>
      <w:r w:rsidR="00201842" w:rsidRPr="00D155A1">
        <w:rPr>
          <w:bCs/>
          <w:sz w:val="28"/>
          <w:szCs w:val="28"/>
        </w:rPr>
        <w:t xml:space="preserve"> de </w:t>
      </w:r>
      <w:r w:rsidR="00201842">
        <w:rPr>
          <w:bCs/>
          <w:sz w:val="28"/>
          <w:szCs w:val="28"/>
        </w:rPr>
        <w:t>julho de 2017,</w:t>
      </w:r>
      <w:r w:rsidR="00201842" w:rsidRPr="00D155A1">
        <w:rPr>
          <w:bCs/>
          <w:sz w:val="28"/>
          <w:szCs w:val="28"/>
        </w:rPr>
        <w:t xml:space="preserve"> emitido pelo Tribunal de Contas do Estado</w:t>
      </w:r>
      <w:r w:rsidR="00201842">
        <w:rPr>
          <w:bCs/>
          <w:sz w:val="28"/>
          <w:szCs w:val="28"/>
        </w:rPr>
        <w:t xml:space="preserve"> do Rio Grande do Sul</w:t>
      </w:r>
      <w:r w:rsidR="00201842" w:rsidRPr="00D155A1">
        <w:rPr>
          <w:bCs/>
          <w:sz w:val="28"/>
          <w:szCs w:val="28"/>
        </w:rPr>
        <w:t>.</w:t>
      </w:r>
    </w:p>
    <w:p w:rsidR="00201842" w:rsidRDefault="00201842" w:rsidP="00FD3B6F">
      <w:pPr>
        <w:spacing w:line="360" w:lineRule="auto"/>
        <w:jc w:val="both"/>
        <w:rPr>
          <w:sz w:val="28"/>
          <w:szCs w:val="28"/>
        </w:rPr>
      </w:pPr>
    </w:p>
    <w:p w:rsidR="00FD3B6F" w:rsidRDefault="00FD3B6F" w:rsidP="00201842">
      <w:pPr>
        <w:spacing w:line="360" w:lineRule="auto"/>
        <w:ind w:firstLine="708"/>
        <w:jc w:val="both"/>
        <w:rPr>
          <w:sz w:val="28"/>
          <w:szCs w:val="28"/>
        </w:rPr>
      </w:pPr>
      <w:r w:rsidRPr="00DA52C9">
        <w:rPr>
          <w:sz w:val="28"/>
          <w:szCs w:val="28"/>
        </w:rPr>
        <w:t>Da análise do Processo nº</w:t>
      </w:r>
      <w:r w:rsidR="00201842">
        <w:rPr>
          <w:sz w:val="28"/>
          <w:szCs w:val="28"/>
        </w:rPr>
        <w:t xml:space="preserve"> </w:t>
      </w:r>
      <w:r w:rsidR="00201842">
        <w:rPr>
          <w:bCs/>
          <w:sz w:val="28"/>
          <w:szCs w:val="28"/>
        </w:rPr>
        <w:t>11820-0200/16-9</w:t>
      </w:r>
      <w:r w:rsidRPr="00DA52C9">
        <w:rPr>
          <w:sz w:val="28"/>
          <w:szCs w:val="28"/>
        </w:rPr>
        <w:t>, oriundo do Tribunal de Contas do Estado</w:t>
      </w:r>
      <w:r w:rsidR="00201842">
        <w:rPr>
          <w:sz w:val="28"/>
          <w:szCs w:val="28"/>
        </w:rPr>
        <w:t>,</w:t>
      </w:r>
      <w:r w:rsidRPr="00DA52C9">
        <w:rPr>
          <w:sz w:val="28"/>
          <w:szCs w:val="28"/>
        </w:rPr>
        <w:t xml:space="preserve"> cons</w:t>
      </w:r>
      <w:r w:rsidR="00EE46B6">
        <w:rPr>
          <w:sz w:val="28"/>
          <w:szCs w:val="28"/>
        </w:rPr>
        <w:t xml:space="preserve">idera-se o fato de </w:t>
      </w:r>
      <w:r w:rsidR="00201842">
        <w:rPr>
          <w:sz w:val="28"/>
          <w:szCs w:val="28"/>
        </w:rPr>
        <w:t>que todos</w:t>
      </w:r>
      <w:r w:rsidR="00E142EC">
        <w:rPr>
          <w:sz w:val="28"/>
          <w:szCs w:val="28"/>
        </w:rPr>
        <w:t xml:space="preserve"> o</w:t>
      </w:r>
      <w:r w:rsidR="00201842">
        <w:rPr>
          <w:sz w:val="28"/>
          <w:szCs w:val="28"/>
        </w:rPr>
        <w:t xml:space="preserve">s </w:t>
      </w:r>
      <w:r w:rsidR="00201842" w:rsidRPr="00201842">
        <w:rPr>
          <w:b/>
          <w:sz w:val="28"/>
          <w:szCs w:val="28"/>
        </w:rPr>
        <w:t>07 (sete)</w:t>
      </w:r>
      <w:r w:rsidR="00201842">
        <w:rPr>
          <w:sz w:val="28"/>
          <w:szCs w:val="28"/>
        </w:rPr>
        <w:t xml:space="preserve"> ingressos de admissão, decorrentes de </w:t>
      </w:r>
      <w:r w:rsidR="00201842" w:rsidRPr="00201842">
        <w:rPr>
          <w:b/>
          <w:sz w:val="28"/>
          <w:szCs w:val="28"/>
        </w:rPr>
        <w:t>Contratação por Tempo Determinado</w:t>
      </w:r>
      <w:r w:rsidR="00201842">
        <w:rPr>
          <w:b/>
          <w:sz w:val="28"/>
          <w:szCs w:val="28"/>
        </w:rPr>
        <w:t xml:space="preserve"> </w:t>
      </w:r>
      <w:r w:rsidR="003F2EC6">
        <w:rPr>
          <w:sz w:val="28"/>
          <w:szCs w:val="28"/>
        </w:rPr>
        <w:t>realizada</w:t>
      </w:r>
      <w:r w:rsidR="00201842" w:rsidRPr="00201842">
        <w:rPr>
          <w:sz w:val="28"/>
          <w:szCs w:val="28"/>
        </w:rPr>
        <w:t>s no período acima mencionado</w:t>
      </w:r>
      <w:r w:rsidR="003F2EC6">
        <w:rPr>
          <w:sz w:val="28"/>
          <w:szCs w:val="28"/>
        </w:rPr>
        <w:t>, pois as mesmas</w:t>
      </w:r>
      <w:r w:rsidR="00201842" w:rsidRPr="00201842">
        <w:rPr>
          <w:sz w:val="28"/>
          <w:szCs w:val="28"/>
        </w:rPr>
        <w:t xml:space="preserve"> ocorreram dentro dos ditames</w:t>
      </w:r>
      <w:r w:rsidR="00201842">
        <w:rPr>
          <w:sz w:val="28"/>
          <w:szCs w:val="28"/>
        </w:rPr>
        <w:t xml:space="preserve"> Constitucionais,</w:t>
      </w:r>
      <w:r w:rsidR="003F2EC6">
        <w:rPr>
          <w:sz w:val="28"/>
          <w:szCs w:val="28"/>
        </w:rPr>
        <w:t xml:space="preserve"> </w:t>
      </w:r>
      <w:r w:rsidR="00E142EC">
        <w:rPr>
          <w:sz w:val="28"/>
          <w:szCs w:val="28"/>
        </w:rPr>
        <w:t xml:space="preserve"> </w:t>
      </w:r>
      <w:r w:rsidR="000652F6">
        <w:rPr>
          <w:sz w:val="28"/>
          <w:szCs w:val="28"/>
        </w:rPr>
        <w:t xml:space="preserve">com a observância do </w:t>
      </w:r>
      <w:r w:rsidR="000652F6" w:rsidRPr="000652F6">
        <w:rPr>
          <w:b/>
          <w:sz w:val="28"/>
          <w:szCs w:val="28"/>
        </w:rPr>
        <w:t>inciso IX do artigo 37 da CF/88</w:t>
      </w:r>
      <w:r w:rsidR="000652F6">
        <w:rPr>
          <w:sz w:val="28"/>
          <w:szCs w:val="28"/>
        </w:rPr>
        <w:t xml:space="preserve">, </w:t>
      </w:r>
      <w:r w:rsidR="00201842" w:rsidRPr="00201842">
        <w:rPr>
          <w:sz w:val="28"/>
          <w:szCs w:val="28"/>
        </w:rPr>
        <w:t>e portanto</w:t>
      </w:r>
      <w:r w:rsidR="00E142EC">
        <w:rPr>
          <w:sz w:val="28"/>
          <w:szCs w:val="28"/>
        </w:rPr>
        <w:t>,</w:t>
      </w:r>
      <w:r w:rsidR="007A146B">
        <w:rPr>
          <w:sz w:val="28"/>
          <w:szCs w:val="28"/>
        </w:rPr>
        <w:t xml:space="preserve"> </w:t>
      </w:r>
      <w:r w:rsidR="007A146B" w:rsidRPr="00E142EC">
        <w:rPr>
          <w:b/>
          <w:sz w:val="28"/>
          <w:szCs w:val="28"/>
        </w:rPr>
        <w:t>não prejudiciais ao erário</w:t>
      </w:r>
      <w:r w:rsidR="007A146B">
        <w:rPr>
          <w:sz w:val="28"/>
          <w:szCs w:val="28"/>
        </w:rPr>
        <w:t xml:space="preserve">, embora ensejem recomendação </w:t>
      </w:r>
      <w:r w:rsidR="00201842">
        <w:rPr>
          <w:sz w:val="28"/>
          <w:szCs w:val="28"/>
        </w:rPr>
        <w:t>de observação dos artigos 99 e 135 do Regimento Interno da Corte Julgadora</w:t>
      </w:r>
      <w:r w:rsidR="007A146B">
        <w:rPr>
          <w:sz w:val="28"/>
          <w:szCs w:val="28"/>
        </w:rPr>
        <w:t>.</w:t>
      </w:r>
    </w:p>
    <w:p w:rsidR="00EE46B6" w:rsidRPr="00DA52C9" w:rsidRDefault="00EE46B6" w:rsidP="00FD3B6F">
      <w:pPr>
        <w:spacing w:line="360" w:lineRule="auto"/>
        <w:jc w:val="both"/>
        <w:rPr>
          <w:sz w:val="28"/>
          <w:szCs w:val="28"/>
        </w:rPr>
      </w:pPr>
    </w:p>
    <w:p w:rsidR="00FD3B6F" w:rsidRPr="00DA52C9" w:rsidRDefault="00FD3B6F" w:rsidP="000652F6">
      <w:pPr>
        <w:spacing w:line="360" w:lineRule="auto"/>
        <w:ind w:firstLine="708"/>
        <w:jc w:val="both"/>
        <w:rPr>
          <w:sz w:val="28"/>
          <w:szCs w:val="28"/>
        </w:rPr>
      </w:pPr>
      <w:r w:rsidRPr="00FD3B6F">
        <w:rPr>
          <w:sz w:val="28"/>
          <w:szCs w:val="28"/>
        </w:rPr>
        <w:t xml:space="preserve">Assim, nos termos do Regimento Interno, Lei Orgânica do Município, as Comissões desta Casa sugerem o acatamento do </w:t>
      </w:r>
      <w:r w:rsidRPr="00DA52C9">
        <w:rPr>
          <w:sz w:val="28"/>
          <w:szCs w:val="28"/>
        </w:rPr>
        <w:t xml:space="preserve">Parecer </w:t>
      </w:r>
      <w:r w:rsidR="000652F6">
        <w:rPr>
          <w:bCs/>
          <w:sz w:val="28"/>
          <w:szCs w:val="28"/>
        </w:rPr>
        <w:t>de Auditoria de Admissão</w:t>
      </w:r>
      <w:r w:rsidR="00D71660" w:rsidRPr="00D155A1">
        <w:rPr>
          <w:bCs/>
          <w:sz w:val="28"/>
          <w:szCs w:val="28"/>
        </w:rPr>
        <w:t xml:space="preserve"> de </w:t>
      </w:r>
      <w:r w:rsidR="000652F6">
        <w:rPr>
          <w:bCs/>
          <w:sz w:val="28"/>
          <w:szCs w:val="28"/>
        </w:rPr>
        <w:t>10 de julho de 2017, relativo ao Processo nº 11820-0200/16-9</w:t>
      </w:r>
      <w:r w:rsidR="00D71660" w:rsidRPr="00D155A1">
        <w:rPr>
          <w:bCs/>
          <w:sz w:val="28"/>
          <w:szCs w:val="28"/>
        </w:rPr>
        <w:t xml:space="preserve"> </w:t>
      </w:r>
      <w:r w:rsidRPr="00DA52C9">
        <w:rPr>
          <w:sz w:val="28"/>
          <w:szCs w:val="28"/>
        </w:rPr>
        <w:t>do Tribunal de Contas do Estado</w:t>
      </w:r>
      <w:r w:rsidR="000652F6">
        <w:rPr>
          <w:sz w:val="28"/>
          <w:szCs w:val="28"/>
        </w:rPr>
        <w:t>, que é pel</w:t>
      </w:r>
      <w:r w:rsidR="00E142EC">
        <w:rPr>
          <w:sz w:val="28"/>
          <w:szCs w:val="28"/>
        </w:rPr>
        <w:t>a</w:t>
      </w:r>
      <w:r w:rsidR="000652F6">
        <w:rPr>
          <w:sz w:val="28"/>
          <w:szCs w:val="28"/>
        </w:rPr>
        <w:t xml:space="preserve"> Aceitação dos Atos de Admissão </w:t>
      </w:r>
      <w:r w:rsidR="000652F6">
        <w:rPr>
          <w:sz w:val="28"/>
          <w:szCs w:val="28"/>
        </w:rPr>
        <w:lastRenderedPageBreak/>
        <w:t xml:space="preserve">do Executivo Municipal, no período compreendido entre janeiro de 2014 </w:t>
      </w:r>
      <w:r w:rsidR="00E142EC">
        <w:rPr>
          <w:sz w:val="28"/>
          <w:szCs w:val="28"/>
        </w:rPr>
        <w:t>e</w:t>
      </w:r>
      <w:r w:rsidR="000652F6">
        <w:rPr>
          <w:sz w:val="28"/>
          <w:szCs w:val="28"/>
        </w:rPr>
        <w:t xml:space="preserve"> outubro de 2015</w:t>
      </w:r>
      <w:r w:rsidR="00E142EC">
        <w:rPr>
          <w:sz w:val="28"/>
          <w:szCs w:val="28"/>
        </w:rPr>
        <w:t>, tendo em vista tais</w:t>
      </w:r>
      <w:r w:rsidR="000652F6">
        <w:rPr>
          <w:sz w:val="28"/>
          <w:szCs w:val="28"/>
        </w:rPr>
        <w:t xml:space="preserve"> Atos ocorreram dentro do disposto no inciso IX, artigo 37, da Constituição Federal de 1988.</w:t>
      </w:r>
    </w:p>
    <w:p w:rsidR="00FD3B6F" w:rsidRPr="00FD3B6F" w:rsidRDefault="00FD3B6F" w:rsidP="00FD3B6F">
      <w:pPr>
        <w:spacing w:line="360" w:lineRule="auto"/>
        <w:jc w:val="both"/>
        <w:rPr>
          <w:sz w:val="28"/>
          <w:szCs w:val="28"/>
        </w:rPr>
      </w:pPr>
    </w:p>
    <w:p w:rsidR="00FD3B6F" w:rsidRPr="00FD3B6F" w:rsidRDefault="00FD3B6F" w:rsidP="00FD3B6F">
      <w:pPr>
        <w:spacing w:line="360" w:lineRule="auto"/>
        <w:jc w:val="both"/>
        <w:rPr>
          <w:sz w:val="28"/>
          <w:szCs w:val="28"/>
        </w:rPr>
      </w:pPr>
    </w:p>
    <w:p w:rsidR="00284A80" w:rsidRPr="00405ABF" w:rsidRDefault="000652F6" w:rsidP="00284A80">
      <w:pPr>
        <w:pStyle w:val="Recuodecorpodetexto"/>
        <w:spacing w:line="340" w:lineRule="atLeast"/>
        <w:ind w:firstLine="18"/>
        <w:jc w:val="center"/>
        <w:rPr>
          <w:b/>
          <w:bCs/>
          <w:sz w:val="28"/>
          <w:szCs w:val="28"/>
        </w:rPr>
      </w:pPr>
      <w:proofErr w:type="spellStart"/>
      <w:r>
        <w:rPr>
          <w:b/>
          <w:bCs/>
          <w:sz w:val="28"/>
          <w:szCs w:val="28"/>
        </w:rPr>
        <w:t>Jucimar</w:t>
      </w:r>
      <w:proofErr w:type="spellEnd"/>
      <w:r>
        <w:rPr>
          <w:b/>
          <w:bCs/>
          <w:sz w:val="28"/>
          <w:szCs w:val="28"/>
        </w:rPr>
        <w:t xml:space="preserve"> </w:t>
      </w:r>
      <w:proofErr w:type="spellStart"/>
      <w:r>
        <w:rPr>
          <w:b/>
          <w:bCs/>
          <w:sz w:val="28"/>
          <w:szCs w:val="28"/>
        </w:rPr>
        <w:t>Oneide</w:t>
      </w:r>
      <w:proofErr w:type="spellEnd"/>
      <w:r>
        <w:rPr>
          <w:b/>
          <w:bCs/>
          <w:sz w:val="28"/>
          <w:szCs w:val="28"/>
        </w:rPr>
        <w:t xml:space="preserve"> </w:t>
      </w:r>
      <w:proofErr w:type="spellStart"/>
      <w:r>
        <w:rPr>
          <w:b/>
          <w:bCs/>
          <w:sz w:val="28"/>
          <w:szCs w:val="28"/>
        </w:rPr>
        <w:t>Docena</w:t>
      </w:r>
      <w:proofErr w:type="spellEnd"/>
    </w:p>
    <w:p w:rsidR="00284A80" w:rsidRPr="00405ABF" w:rsidRDefault="00284A80" w:rsidP="00284A80">
      <w:pPr>
        <w:pStyle w:val="Recuodecorpodetexto"/>
        <w:spacing w:line="340" w:lineRule="atLeast"/>
        <w:ind w:firstLine="18"/>
        <w:jc w:val="center"/>
        <w:rPr>
          <w:b/>
          <w:sz w:val="28"/>
          <w:szCs w:val="28"/>
        </w:rPr>
      </w:pPr>
      <w:r w:rsidRPr="00405ABF">
        <w:rPr>
          <w:b/>
          <w:sz w:val="28"/>
          <w:szCs w:val="28"/>
        </w:rPr>
        <w:t>Presidente</w:t>
      </w:r>
    </w:p>
    <w:p w:rsidR="00F644A9" w:rsidRPr="00FD3B6F" w:rsidRDefault="00F644A9" w:rsidP="00405ABF">
      <w:pPr>
        <w:spacing w:line="360" w:lineRule="auto"/>
        <w:jc w:val="both"/>
        <w:rPr>
          <w:sz w:val="28"/>
          <w:szCs w:val="28"/>
          <w:lang w:val="en-US"/>
        </w:rPr>
      </w:pPr>
    </w:p>
    <w:sectPr w:rsidR="00F644A9" w:rsidRPr="00FD3B6F" w:rsidSect="00884276">
      <w:headerReference w:type="even" r:id="rId6"/>
      <w:headerReference w:type="default" r:id="rId7"/>
      <w:footerReference w:type="even" r:id="rId8"/>
      <w:footerReference w:type="default" r:id="rId9"/>
      <w:headerReference w:type="first" r:id="rId10"/>
      <w:footerReference w:type="first" r:id="rId11"/>
      <w:pgSz w:w="11907" w:h="16840" w:code="9"/>
      <w:pgMar w:top="284" w:right="1701" w:bottom="567"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3E" w:rsidRDefault="009D0C3E" w:rsidP="00884276">
      <w:r>
        <w:separator/>
      </w:r>
    </w:p>
  </w:endnote>
  <w:endnote w:type="continuationSeparator" w:id="0">
    <w:p w:rsidR="009D0C3E" w:rsidRDefault="009D0C3E" w:rsidP="008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0" w:rsidRDefault="00084E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0" w:rsidRDefault="00084EB0" w:rsidP="00884276">
    <w:pPr>
      <w:pStyle w:val="Rodap"/>
      <w:jc w:val="center"/>
    </w:pPr>
    <w:r>
      <w:t xml:space="preserve">Rua Leopoldo </w:t>
    </w:r>
    <w:proofErr w:type="spellStart"/>
    <w:r>
      <w:t>Fiegenbaum</w:t>
    </w:r>
    <w:proofErr w:type="spellEnd"/>
    <w:r>
      <w:t>, 488 – Centro – Westfália/RS CEP 95.893-000</w:t>
    </w:r>
  </w:p>
  <w:p w:rsidR="00084EB0" w:rsidRDefault="00084EB0" w:rsidP="00884276">
    <w:pPr>
      <w:pStyle w:val="Rodap"/>
      <w:jc w:val="center"/>
    </w:pPr>
    <w:r>
      <w:t xml:space="preserve">E-mail: </w:t>
    </w:r>
    <w:hyperlink r:id="rId1" w:history="1">
      <w:r w:rsidRPr="002E5DC6">
        <w:rPr>
          <w:rStyle w:val="Hyperlink"/>
        </w:rPr>
        <w:t>legislativo@westfalia.rs.gov.br</w:t>
      </w:r>
    </w:hyperlink>
    <w:r>
      <w:t xml:space="preserve"> Fone/Fax: (51) 3762-4553</w:t>
    </w:r>
  </w:p>
  <w:p w:rsidR="00084EB0" w:rsidRDefault="00084EB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0" w:rsidRDefault="00084E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3E" w:rsidRDefault="009D0C3E" w:rsidP="00884276">
      <w:r>
        <w:separator/>
      </w:r>
    </w:p>
  </w:footnote>
  <w:footnote w:type="continuationSeparator" w:id="0">
    <w:p w:rsidR="009D0C3E" w:rsidRDefault="009D0C3E" w:rsidP="00884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0" w:rsidRDefault="00084E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0" w:rsidRPr="00884276" w:rsidRDefault="009D0C3E" w:rsidP="008E2A88">
    <w:pPr>
      <w:jc w:val="center"/>
      <w:rPr>
        <w:rFonts w:ascii="Arial" w:hAnsi="Arial" w:cs="Arial"/>
        <w:sz w:val="22"/>
        <w:szCs w:val="22"/>
      </w:rPr>
    </w:pPr>
    <w:r>
      <w:rPr>
        <w:rFonts w:ascii="Arial" w:hAnsi="Arial" w:cs="Arial"/>
        <w:b/>
        <w:bCs/>
        <w:caps/>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pt;width:63pt;height:63pt;z-index:-251658240;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2049" DrawAspect="Content" ObjectID="_1563347786" r:id="rId2"/>
      </w:object>
    </w:r>
    <w:r w:rsidR="00084EB0" w:rsidRPr="00884276">
      <w:rPr>
        <w:rFonts w:ascii="Arial" w:hAnsi="Arial" w:cs="Arial"/>
        <w:b/>
        <w:bCs/>
        <w:caps/>
        <w:sz w:val="22"/>
        <w:szCs w:val="22"/>
      </w:rPr>
      <w:t>Estado do Rio Grande do Sul</w:t>
    </w:r>
  </w:p>
  <w:p w:rsidR="00084EB0" w:rsidRPr="00884276" w:rsidRDefault="00084EB0" w:rsidP="008E2A88">
    <w:pPr>
      <w:jc w:val="center"/>
      <w:rPr>
        <w:rFonts w:ascii="Arial" w:hAnsi="Arial" w:cs="Arial"/>
        <w:sz w:val="22"/>
        <w:szCs w:val="22"/>
      </w:rPr>
    </w:pPr>
  </w:p>
  <w:p w:rsidR="00084EB0" w:rsidRPr="00884276" w:rsidRDefault="00084EB0" w:rsidP="008E2A88">
    <w:pPr>
      <w:jc w:val="center"/>
      <w:rPr>
        <w:rFonts w:ascii="Arial" w:hAnsi="Arial" w:cs="Arial"/>
        <w:sz w:val="22"/>
        <w:szCs w:val="22"/>
      </w:rPr>
    </w:pPr>
  </w:p>
  <w:p w:rsidR="00084EB0" w:rsidRPr="00884276" w:rsidRDefault="00084EB0" w:rsidP="008E2A88">
    <w:pPr>
      <w:jc w:val="center"/>
      <w:rPr>
        <w:rFonts w:ascii="Arial" w:hAnsi="Arial" w:cs="Arial"/>
        <w:b/>
        <w:sz w:val="22"/>
        <w:szCs w:val="22"/>
      </w:rPr>
    </w:pPr>
    <w:r>
      <w:rPr>
        <w:rFonts w:ascii="Arial" w:hAnsi="Arial" w:cs="Arial"/>
        <w:b/>
        <w:sz w:val="22"/>
        <w:szCs w:val="22"/>
      </w:rPr>
      <w:t xml:space="preserve">      </w:t>
    </w:r>
    <w:r w:rsidRPr="00884276">
      <w:rPr>
        <w:rFonts w:ascii="Arial" w:hAnsi="Arial" w:cs="Arial"/>
        <w:b/>
        <w:sz w:val="22"/>
        <w:szCs w:val="22"/>
      </w:rPr>
      <w:t>CÂMARA MUNICIPAL DE VEREADORES DE WESTFÁLIA</w:t>
    </w:r>
  </w:p>
  <w:p w:rsidR="00084EB0" w:rsidRPr="000F38EE" w:rsidRDefault="00084EB0" w:rsidP="008E2A88">
    <w:pPr>
      <w:tabs>
        <w:tab w:val="left" w:pos="450"/>
        <w:tab w:val="left" w:pos="900"/>
        <w:tab w:val="center" w:pos="4252"/>
      </w:tabs>
      <w:rPr>
        <w:rFonts w:ascii="Arial" w:hAnsi="Arial" w:cs="Arial"/>
        <w:sz w:val="18"/>
      </w:rPr>
    </w:pPr>
    <w:r>
      <w:rPr>
        <w:rFonts w:ascii="Arial" w:hAnsi="Arial" w:cs="Arial"/>
        <w:sz w:val="18"/>
      </w:rPr>
      <w:tab/>
    </w:r>
  </w:p>
  <w:p w:rsidR="00084EB0" w:rsidRPr="000F38EE" w:rsidRDefault="00F56A16" w:rsidP="008E2A88">
    <w:r>
      <w:rPr>
        <w:rFonts w:ascii="Arial" w:hAnsi="Arial" w:cs="Arial"/>
        <w:noProof/>
        <w:sz w:val="18"/>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96520</wp:posOffset>
              </wp:positionV>
              <wp:extent cx="6743700" cy="0"/>
              <wp:effectExtent l="19050" t="20320" r="19050" b="17780"/>
              <wp:wrapTight wrapText="bothSides">
                <wp:wrapPolygon edited="0">
                  <wp:start x="-63" y="-2147483648"/>
                  <wp:lineTo x="-63" y="-2147483648"/>
                  <wp:lineTo x="21633" y="-2147483648"/>
                  <wp:lineTo x="21633" y="-2147483648"/>
                  <wp:lineTo x="-63"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EF00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6pt" to="48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rEw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AdRop0&#10;INGzUBxNQmd64woIqNTWhtroSb2aZ02/O6R01RK155Hh29lAWhYykncpYeMM4O/6L5pBDDl4Hdt0&#10;amwXIKEB6BTVON/U4CePKBzO5vnDPAXR6OBLSDEkGuv8Z647FIwSS+Acgcnx2flAhBRDSLhH6Y2Q&#10;MootFepLPFlM59OY4bQULHhDnLP7XSUtOpIwL/GLZYHnPszqg2IRreWEra+2J0JebLhdqoAHtQCf&#10;q3UZiB+P6eN6sV7ko3wyW4/ytK5HnzZVPpptsvm0fqirqs5+BmpZXrSCMa4Cu2E4s/zvxL8+k8tY&#10;3cbz1ofkPXpsGJAd/pF0FDPod5mEnWbnrR1EhnmMwde3Ewb+fg/2/Qtf/QIAAP//AwBQSwMEFAAG&#10;AAgAAAAhAPzs1/zcAAAACQEAAA8AAABkcnMvZG93bnJldi54bWxMj0FLw0AQhe+C/2EZwYu0GwNq&#10;m2ZTasGbFKwiHifZaRKanQ3ZbZP+e0c86HHee7z5Xr6eXKfONITWs4H7eQKKuPK25drAx/vLbAEq&#10;RGSLnWcycKEA6+L6KsfM+pHf6LyPtZISDhkaaGLsM61D1ZDDMPc9sXgHPziMcg61tgOOUu46nSbJ&#10;o3bYsnxosKdtQ9Vxf3IGKtxtd3j41CPGr83zXfl6GeqFMbc302YFKtIU/8Lwgy/oUAhT6U9sg+oM&#10;zJaJbIliPKSgJLB8SkUofwVd5Pr/guIbAAD//wMAUEsBAi0AFAAGAAgAAAAhALaDOJL+AAAA4QEA&#10;ABMAAAAAAAAAAAAAAAAAAAAAAFtDb250ZW50X1R5cGVzXS54bWxQSwECLQAUAAYACAAAACEAOP0h&#10;/9YAAACUAQAACwAAAAAAAAAAAAAAAAAvAQAAX3JlbHMvLnJlbHNQSwECLQAUAAYACAAAACEArwv0&#10;6xMCAAApBAAADgAAAAAAAAAAAAAAAAAuAgAAZHJzL2Uyb0RvYy54bWxQSwECLQAUAAYACAAAACEA&#10;/OzX/NwAAAAJAQAADwAAAAAAAAAAAAAAAABtBAAAZHJzL2Rvd25yZXYueG1sUEsFBgAAAAAEAAQA&#10;8wAAAHYFAAAAAA==&#10;" strokeweight="2.25pt">
              <w10:wrap type="tight"/>
            </v:line>
          </w:pict>
        </mc:Fallback>
      </mc:AlternateContent>
    </w:r>
  </w:p>
  <w:p w:rsidR="00084EB0" w:rsidRDefault="00084EB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0" w:rsidRDefault="00084E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3B"/>
    <w:rsid w:val="00000C45"/>
    <w:rsid w:val="0004128F"/>
    <w:rsid w:val="000652F6"/>
    <w:rsid w:val="00084EB0"/>
    <w:rsid w:val="000A12FA"/>
    <w:rsid w:val="000A1659"/>
    <w:rsid w:val="000F38EE"/>
    <w:rsid w:val="00162F87"/>
    <w:rsid w:val="00201842"/>
    <w:rsid w:val="00233FB5"/>
    <w:rsid w:val="00284A80"/>
    <w:rsid w:val="00287049"/>
    <w:rsid w:val="002C5AC2"/>
    <w:rsid w:val="00331226"/>
    <w:rsid w:val="00361456"/>
    <w:rsid w:val="003F2EC6"/>
    <w:rsid w:val="00405ABF"/>
    <w:rsid w:val="00414E43"/>
    <w:rsid w:val="00572941"/>
    <w:rsid w:val="00591A2B"/>
    <w:rsid w:val="005D2297"/>
    <w:rsid w:val="006F1D2C"/>
    <w:rsid w:val="006F7E90"/>
    <w:rsid w:val="00767CFD"/>
    <w:rsid w:val="00792C9E"/>
    <w:rsid w:val="007A146B"/>
    <w:rsid w:val="007B419B"/>
    <w:rsid w:val="008210B3"/>
    <w:rsid w:val="0086579A"/>
    <w:rsid w:val="0087313C"/>
    <w:rsid w:val="00884276"/>
    <w:rsid w:val="008A1E16"/>
    <w:rsid w:val="008C3703"/>
    <w:rsid w:val="008C5F3B"/>
    <w:rsid w:val="008E2A88"/>
    <w:rsid w:val="009909C4"/>
    <w:rsid w:val="009C5DB3"/>
    <w:rsid w:val="009D0C3E"/>
    <w:rsid w:val="00A319ED"/>
    <w:rsid w:val="00A32F32"/>
    <w:rsid w:val="00AA56EC"/>
    <w:rsid w:val="00AB03B2"/>
    <w:rsid w:val="00B202DC"/>
    <w:rsid w:val="00B83161"/>
    <w:rsid w:val="00C6085C"/>
    <w:rsid w:val="00C67D51"/>
    <w:rsid w:val="00C70CE9"/>
    <w:rsid w:val="00CF6A08"/>
    <w:rsid w:val="00D155A1"/>
    <w:rsid w:val="00D30D46"/>
    <w:rsid w:val="00D71660"/>
    <w:rsid w:val="00DA52C9"/>
    <w:rsid w:val="00DA54A3"/>
    <w:rsid w:val="00E142EC"/>
    <w:rsid w:val="00E43E82"/>
    <w:rsid w:val="00E47FD9"/>
    <w:rsid w:val="00E6659B"/>
    <w:rsid w:val="00EB153B"/>
    <w:rsid w:val="00EE46B6"/>
    <w:rsid w:val="00EF51A0"/>
    <w:rsid w:val="00F56A16"/>
    <w:rsid w:val="00F644A9"/>
    <w:rsid w:val="00F772FF"/>
    <w:rsid w:val="00FC303D"/>
    <w:rsid w:val="00FD3B6F"/>
    <w:rsid w:val="00FF32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276DF5B-2DD6-4045-9892-E4E252D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jc w:val="center"/>
      <w:outlineLvl w:val="1"/>
    </w:pPr>
    <w:rPr>
      <w:b/>
      <w:bCs/>
      <w:sz w:val="28"/>
      <w:u w:val="single"/>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bCs/>
    </w:r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spacing w:line="360" w:lineRule="auto"/>
    </w:pPr>
    <w:rPr>
      <w:rFonts w:ascii="Arial" w:hAnsi="Arial" w:cs="Arial"/>
      <w:sz w:val="24"/>
    </w:rPr>
  </w:style>
  <w:style w:type="paragraph" w:styleId="Corpodetexto2">
    <w:name w:val="Body Text 2"/>
    <w:basedOn w:val="Normal"/>
    <w:semiHidden/>
    <w:pPr>
      <w:jc w:val="center"/>
    </w:pPr>
    <w:rPr>
      <w:b/>
      <w:bCs/>
      <w:sz w:val="24"/>
    </w:rPr>
  </w:style>
  <w:style w:type="paragraph" w:styleId="Corpodetexto3">
    <w:name w:val="Body Text 3"/>
    <w:basedOn w:val="Normal"/>
    <w:semiHidden/>
    <w:pPr>
      <w:jc w:val="both"/>
    </w:pPr>
    <w:rPr>
      <w:b/>
      <w:bCs/>
      <w:sz w:val="24"/>
    </w:rPr>
  </w:style>
  <w:style w:type="paragraph" w:styleId="Recuodecorpodetexto">
    <w:name w:val="Body Text Indent"/>
    <w:basedOn w:val="Normal"/>
    <w:semiHidden/>
    <w:pPr>
      <w:ind w:firstLine="709"/>
      <w:jc w:val="both"/>
    </w:pPr>
    <w:rPr>
      <w:sz w:val="24"/>
    </w:rPr>
  </w:style>
  <w:style w:type="paragraph" w:styleId="Cabealho">
    <w:name w:val="header"/>
    <w:basedOn w:val="Normal"/>
    <w:link w:val="CabealhoChar"/>
    <w:uiPriority w:val="99"/>
    <w:unhideWhenUsed/>
    <w:rsid w:val="00884276"/>
    <w:pPr>
      <w:tabs>
        <w:tab w:val="center" w:pos="4252"/>
        <w:tab w:val="right" w:pos="8504"/>
      </w:tabs>
    </w:pPr>
  </w:style>
  <w:style w:type="character" w:customStyle="1" w:styleId="CabealhoChar">
    <w:name w:val="Cabeçalho Char"/>
    <w:basedOn w:val="Fontepargpadro"/>
    <w:link w:val="Cabealho"/>
    <w:uiPriority w:val="99"/>
    <w:rsid w:val="00884276"/>
  </w:style>
  <w:style w:type="paragraph" w:styleId="Rodap">
    <w:name w:val="footer"/>
    <w:basedOn w:val="Normal"/>
    <w:link w:val="RodapChar"/>
    <w:uiPriority w:val="99"/>
    <w:unhideWhenUsed/>
    <w:rsid w:val="00884276"/>
    <w:pPr>
      <w:tabs>
        <w:tab w:val="center" w:pos="4252"/>
        <w:tab w:val="right" w:pos="8504"/>
      </w:tabs>
    </w:pPr>
  </w:style>
  <w:style w:type="character" w:customStyle="1" w:styleId="RodapChar">
    <w:name w:val="Rodapé Char"/>
    <w:basedOn w:val="Fontepargpadro"/>
    <w:link w:val="Rodap"/>
    <w:uiPriority w:val="99"/>
    <w:rsid w:val="00884276"/>
  </w:style>
  <w:style w:type="paragraph" w:styleId="Textodebalo">
    <w:name w:val="Balloon Text"/>
    <w:basedOn w:val="Normal"/>
    <w:link w:val="TextodebaloChar"/>
    <w:uiPriority w:val="99"/>
    <w:semiHidden/>
    <w:unhideWhenUsed/>
    <w:rsid w:val="00884276"/>
    <w:rPr>
      <w:rFonts w:ascii="Tahoma" w:hAnsi="Tahoma" w:cs="Tahoma"/>
      <w:sz w:val="16"/>
      <w:szCs w:val="16"/>
    </w:rPr>
  </w:style>
  <w:style w:type="character" w:customStyle="1" w:styleId="TextodebaloChar">
    <w:name w:val="Texto de balão Char"/>
    <w:link w:val="Textodebalo"/>
    <w:uiPriority w:val="99"/>
    <w:semiHidden/>
    <w:rsid w:val="00884276"/>
    <w:rPr>
      <w:rFonts w:ascii="Tahoma" w:hAnsi="Tahoma" w:cs="Tahoma"/>
      <w:sz w:val="16"/>
      <w:szCs w:val="16"/>
    </w:rPr>
  </w:style>
  <w:style w:type="paragraph" w:customStyle="1" w:styleId="WW-Recuodecorpodetexto2">
    <w:name w:val="WW-Recuo de corpo de texto 2"/>
    <w:basedOn w:val="Normal"/>
    <w:rsid w:val="00FD3B6F"/>
    <w:pPr>
      <w:widowControl w:val="0"/>
      <w:suppressAutoHyphens/>
      <w:ind w:left="4248"/>
      <w:jc w:val="both"/>
    </w:pPr>
    <w:rPr>
      <w:rFonts w:eastAsia="Lucida Sans Unicode" w:cs="Tahoma"/>
      <w:b/>
      <w:bCs/>
      <w:sz w:val="26"/>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8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egislativo@westfalia.rs.gov.b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ESTADO DO RIO GRANDE DO SUL</vt:lpstr>
    </vt:vector>
  </TitlesOfParts>
  <Company>PP</Company>
  <LinksUpToDate>false</LinksUpToDate>
  <CharactersWithSpaces>2438</CharactersWithSpaces>
  <SharedDoc>false</SharedDoc>
  <HLinks>
    <vt:vector size="6" baseType="variant">
      <vt:variant>
        <vt:i4>8192095</vt:i4>
      </vt:variant>
      <vt:variant>
        <vt:i4>0</vt:i4>
      </vt:variant>
      <vt:variant>
        <vt:i4>0</vt:i4>
      </vt:variant>
      <vt:variant>
        <vt:i4>5</vt:i4>
      </vt:variant>
      <vt:variant>
        <vt:lpwstr>mailto:legislativo@westfalia.rs.gov.br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SUL</dc:title>
  <dc:creator>PILO</dc:creator>
  <cp:lastModifiedBy>Bryan Margues da Silva</cp:lastModifiedBy>
  <cp:revision>2</cp:revision>
  <cp:lastPrinted>2015-08-05T20:38:00Z</cp:lastPrinted>
  <dcterms:created xsi:type="dcterms:W3CDTF">2017-08-04T13:30:00Z</dcterms:created>
  <dcterms:modified xsi:type="dcterms:W3CDTF">2017-08-04T13:30:00Z</dcterms:modified>
</cp:coreProperties>
</file>